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NetEase,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RM 802, 8/F, CHINA LIFE CENTRE, TOWER A</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 HARBOURGATE, NO. 18 HUNG LUEN ROAD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KOWLOON, HONG KONG</w:t>
            </w:r>
            <w:r>
              <w:rPr/>
              <w:t xml:space="preserve">, </w:t>
            </w:r>
            <w:r>
              <w:rPr>
                <w:rFonts w:ascii="Times;serif" w:hAnsi="Times;serif"/>
                <w:color w:val="0000FF"/>
                <w:sz w:val="24"/>
                <w:shd w:fill="FFFFFF" w:val="clear"/>
              </w:rPr>
              <w:t>F4</w:t>
            </w:r>
            <w:r>
              <w:rPr/>
              <w:t xml:space="preserve">  </w:t>
            </w:r>
            <w:r>
              <w:rPr>
                <w:rFonts w:ascii="Times;serif" w:hAnsi="Times;serif"/>
                <w:color w:val="0000FF"/>
                <w:sz w:val="24"/>
                <w:shd w:fill="FFFFFF" w:val="clear"/>
              </w:rPr>
              <w:t>000000</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028-22646</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93"/>
        <w:gridCol w:w="58"/>
        <w:gridCol w:w="2014"/>
        <w:gridCol w:w="1537"/>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William Lei Ding</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Executive Officer</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852-2791-5088</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5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William Lei Ding</w:t>
            </w:r>
          </w:p>
        </w:tc>
        <w:tc>
          <w:tcPr>
            <w:tcW w:w="201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Hong Kong</w:t>
            </w:r>
            <w:r>
              <w:rPr>
                <w:rFonts w:ascii="Times;serif" w:hAnsi="Times;serif"/>
                <w:color w:val="0000FF"/>
                <w:sz w:val="24"/>
              </w:rPr>
              <w:t xml:space="preserve">,  </w:t>
            </w:r>
            <w:r>
              <w:rPr>
                <w:rFonts w:ascii="Times;serif" w:hAnsi="Times;serif"/>
                <w:color w:val="0000FF"/>
                <w:sz w:val="24"/>
                <w:shd w:fill="FFFFFF" w:val="clear"/>
              </w:rPr>
              <w:t>F4</w:t>
            </w:r>
            <w:r>
              <w:rPr>
                <w:rFonts w:ascii="Times;serif" w:hAnsi="Times;serif"/>
                <w:color w:val="0000FF"/>
                <w:sz w:val="24"/>
              </w:rPr>
              <w:t xml:space="preserve"> </w:t>
            </w:r>
          </w:p>
        </w:tc>
        <w:tc>
          <w:tcPr>
            <w:tcW w:w="153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05-14-2026</w:t>
            </w:r>
          </w:p>
        </w:tc>
      </w:tr>
      <w:tr>
        <w:trPr/>
        <w:tc>
          <w:tcPr>
            <w:tcW w:w="155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1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3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934,467,146</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885" w:type="dxa"/>
        <w:jc w:val="left"/>
        <w:tblInd w:w="0" w:type="dxa"/>
        <w:tblLayout w:type="fixed"/>
        <w:tblCellMar>
          <w:top w:w="60" w:type="dxa"/>
          <w:left w:w="60" w:type="dxa"/>
          <w:bottom w:w="60" w:type="dxa"/>
          <w:right w:w="60" w:type="dxa"/>
        </w:tblCellMar>
      </w:tblPr>
      <w:tblGrid>
        <w:gridCol w:w="1400"/>
        <w:gridCol w:w="1580"/>
        <w:gridCol w:w="1250"/>
        <w:gridCol w:w="590"/>
        <w:gridCol w:w="1340"/>
        <w:gridCol w:w="1100"/>
        <w:gridCol w:w="665"/>
        <w:gridCol w:w="755"/>
        <w:gridCol w:w="1715"/>
        <w:gridCol w:w="1370"/>
        <w:gridCol w:w="1100"/>
        <w:gridCol w:w="1175"/>
        <w:gridCol w:w="845"/>
      </w:tblGrid>
      <w:tr>
        <w:trPr/>
        <w:tc>
          <w:tcPr>
            <w:tcW w:w="14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58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4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4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5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YOUDAO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98741T104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28,490,220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PDD HOLDINGS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722304102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905,976,926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8,866,480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8,866,480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522</Words>
  <Characters>2793</Characters>
  <CharactersWithSpaces>3213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