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5995d1_6k.htm"/>
      <w:bookmarkStart w:id="1" w:name="kstm2625995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September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000-30666</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NETEASE,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20"/>
        </w:rPr>
        <w:t>Room 802, 8/F, China Life Centre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Tower A, One HarbourGate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18 Hung Luen Road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Kowloon, Hong Kong</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Form 20-F ☒      Form 40-F </w:t>
      </w:r>
      <w:r>
        <w:rPr>
          <w:rFonts w:ascii="Wingdings" w:hAnsi="Wingdings"/>
          <w:b w:val="false"/>
          <w:i w:val="false"/>
          <w:caps w:val="false"/>
          <w:smallCaps w:val="false"/>
          <w:sz w:val="20"/>
        </w:rPr>
        <w:t>o</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issuer listed on The Stock Exchange of Hong Kong Limited, we are required to prepare an interim report in respect of the first six months of each fiscal year pursuant to Rule 13.48(1) of the Rules Governing the Listing of Securities on The Stock Exchange of Hong Kong Limited. We are furnishing our interim report in respect of the first six months of the fiscal year ending December 31, 2026 as Exhibit 99.1 of this current report on 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3835" w:type="dxa"/>
        <w:jc w:val="left"/>
        <w:tblInd w:w="0" w:type="dxa"/>
        <w:tblLayout w:type="fixed"/>
        <w:tblCellMar>
          <w:top w:w="0" w:type="dxa"/>
          <w:left w:w="0" w:type="dxa"/>
          <w:bottom w:w="0" w:type="dxa"/>
          <w:right w:w="0" w:type="dxa"/>
        </w:tblCellMar>
      </w:tblPr>
      <w:tblGrid>
        <w:gridCol w:w="1055"/>
        <w:gridCol w:w="2780"/>
      </w:tblGrid>
      <w:tr>
        <w:trPr/>
        <w:tc>
          <w:tcPr>
            <w:tcW w:w="1055" w:type="dxa"/>
            <w:tcBorders/>
            <w:vAlign w:val="center"/>
          </w:tcPr>
          <w:p>
            <w:pPr>
              <w:pStyle w:val="TableContents"/>
              <w:bidi w:val="0"/>
              <w:spacing w:before="0" w:after="283"/>
              <w:jc w:val="left"/>
              <w:rPr/>
            </w:pPr>
            <w:hyperlink w:anchor="tm2625995d1_ex99-1.pdf">
              <w:r>
                <w:rPr>
                  <w:rStyle w:val="InternetLink"/>
                  <w:rFonts w:ascii="Times New Roman;Times;Serif" w:hAnsi="Times New Roman;Times;Serif"/>
                  <w:sz w:val="20"/>
                </w:rPr>
                <w:t>Exhibit 99.1</w:t>
              </w:r>
            </w:hyperlink>
          </w:p>
        </w:tc>
        <w:tc>
          <w:tcPr>
            <w:tcW w:w="2780" w:type="dxa"/>
            <w:tcBorders/>
            <w:vAlign w:val="center"/>
          </w:tcPr>
          <w:p>
            <w:pPr>
              <w:pStyle w:val="TableContents"/>
              <w:bidi w:val="0"/>
              <w:spacing w:before="0" w:after="283"/>
              <w:jc w:val="left"/>
              <w:rPr/>
            </w:pPr>
            <w:hyperlink w:anchor="tm2625995d1_ex99-1.pdf">
              <w:r>
                <w:rPr>
                  <w:rStyle w:val="InternetLink"/>
                  <w:rFonts w:ascii="Times New Roman;Times;Serif" w:hAnsi="Times New Roman;Times;Serif"/>
                  <w:sz w:val="20"/>
                </w:rPr>
                <w:t>NetEase, Inc. Interim Report 2026</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2595" w:type="dxa"/>
        <w:jc w:val="left"/>
        <w:tblInd w:w="0" w:type="dxa"/>
        <w:tblLayout w:type="fixed"/>
        <w:tblCellMar>
          <w:top w:w="0" w:type="dxa"/>
          <w:left w:w="0" w:type="dxa"/>
          <w:bottom w:w="0" w:type="dxa"/>
          <w:right w:w="0" w:type="dxa"/>
        </w:tblCellMar>
      </w:tblPr>
      <w:tblGrid>
        <w:gridCol w:w="75"/>
        <w:gridCol w:w="485"/>
        <w:gridCol w:w="80"/>
        <w:gridCol w:w="1955"/>
      </w:tblGrid>
      <w:tr>
        <w:trPr/>
        <w:tc>
          <w:tcPr>
            <w:tcW w:w="75" w:type="dxa"/>
            <w:tcBorders/>
            <w:vAlign w:val="center"/>
          </w:tcPr>
          <w:p>
            <w:pPr>
              <w:pStyle w:val="TableContents"/>
              <w:bidi w:val="0"/>
              <w:spacing w:before="0" w:after="283"/>
              <w:jc w:val="left"/>
              <w:rPr/>
            </w:pPr>
            <w:r>
              <w:rPr/>
              <w:t> </w:t>
            </w:r>
          </w:p>
        </w:tc>
        <w:tc>
          <w:tcPr>
            <w:tcW w:w="2520"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NETEASE, INC.</w:t>
            </w:r>
          </w:p>
        </w:tc>
      </w:tr>
      <w:tr>
        <w:trPr/>
        <w:tc>
          <w:tcPr>
            <w:tcW w:w="75" w:type="dxa"/>
            <w:tcBorders/>
            <w:vAlign w:val="center"/>
          </w:tcPr>
          <w:p>
            <w:pPr>
              <w:pStyle w:val="TableContents"/>
              <w:bidi w:val="0"/>
              <w:spacing w:before="0" w:after="283"/>
              <w:jc w:val="left"/>
              <w:rPr/>
            </w:pPr>
            <w:r>
              <w:rPr/>
              <w:t> </w:t>
            </w:r>
          </w:p>
        </w:tc>
        <w:tc>
          <w:tcPr>
            <w:tcW w:w="56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9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William Lei Ding</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William Lei Ding</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24,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241</Words>
  <Characters>1185</Characters>
  <CharactersWithSpaces>1444</CharactersWithSpaces>
  <Paragraphs>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